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pPr>
      <w:r>
        <w:rPr>
          <w:rFonts w:ascii="Arial" w:hAnsi="Arial"/>
          <w:b/>
          <w:color w:val="000000"/>
          <w:sz w:val="48"/>
        </w:rPr>
        <w:t>Matrice des flux déclaratifs paie SIRH CNSS et DGI</w:t>
      </w:r>
    </w:p>
    <w:p>
      <w:pPr>
        <w:spacing w:after="360" w:line="276" w:lineRule="auto"/>
      </w:pPr>
      <w:r>
        <w:rPr>
          <w:rFonts w:ascii="Arial" w:hAnsi="Arial"/>
          <w:sz w:val="22"/>
        </w:rPr>
        <w:t>Cette fiche permet de documenter chaque donnée transmise depuis le SIRH ou la paie vers les plateformes déclaratives. Elle précise la source qui fait foi, la règle de transformation, le contrôle attendu et la preuve à conserver.</w:t>
      </w:r>
    </w:p>
    <w:p>
      <w:pPr>
        <w:pStyle w:val="Heading1"/>
        <w:keepNext/>
        <w:spacing w:before="280" w:after="140"/>
      </w:pPr>
      <w:r>
        <w:rPr>
          <w:rFonts w:ascii="Arial" w:hAnsi="Arial"/>
          <w:b/>
          <w:color w:val="000000"/>
        </w:rPr>
        <w:t>Informations générales</w:t>
      </w:r>
    </w:p>
    <w:tbl>
      <w:tblPr>
        <w:tblW w:type="auto" w:w="0"/>
        <w:jc w:val="center"/>
        <w:tblLayout w:type="fixed"/>
        <w:tblLook w:firstColumn="1" w:firstRow="1" w:lastColumn="0" w:lastRow="0" w:noHBand="0" w:noVBand="1" w:val="04A0"/>
      </w:tblPr>
      <w:tblGrid>
        <w:gridCol w:w="5184"/>
        <w:gridCol w:w="5184"/>
      </w:tblGrid>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Entreprise et établissements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Période concernée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Responsable paie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Responsable SIRH</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Responsable fiscal</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Prestataire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Date de validation</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bl>
    <w:p>
      <w:pPr>
        <w:pStyle w:val="Heading1"/>
        <w:keepNext/>
        <w:spacing w:before="280" w:after="140"/>
      </w:pPr>
      <w:r>
        <w:rPr>
          <w:rFonts w:ascii="Arial" w:hAnsi="Arial"/>
          <w:b/>
          <w:color w:val="000000"/>
        </w:rPr>
        <w:t>Cartographie des données</w:t>
      </w:r>
    </w:p>
    <w:p>
      <w:pPr>
        <w:spacing w:after="140" w:line="264" w:lineRule="auto"/>
      </w:pPr>
      <w:r>
        <w:rPr>
          <w:rFonts w:ascii="Arial" w:hAnsi="Arial"/>
          <w:sz w:val="21"/>
        </w:rPr>
        <w:t>Créer une ligne par donnée ou famille de données. La correction doit être réalisée dans la source qui fait foi, puis propagée vers le fichier déclaratif.</w:t>
      </w:r>
    </w:p>
    <w:tbl>
      <w:tblPr>
        <w:tblW w:type="auto" w:w="0"/>
        <w:jc w:val="center"/>
        <w:tblLayout w:type="fixed"/>
        <w:tblLook w:firstColumn="1" w:firstRow="1" w:lastColumn="0" w:lastRow="0" w:noHBand="0" w:noVBand="1" w:val="04A0"/>
      </w:tblPr>
      <w:tblGrid>
        <w:gridCol w:w="1296"/>
        <w:gridCol w:w="1296"/>
        <w:gridCol w:w="1296"/>
        <w:gridCol w:w="1296"/>
        <w:gridCol w:w="1296"/>
        <w:gridCol w:w="1296"/>
        <w:gridCol w:w="1296"/>
        <w:gridCol w:w="1296"/>
      </w:tblGrid>
      <w:tr>
        <w:trPr>
          <w:tblHeader w:val="true"/>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ID</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Donnée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Source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Règle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Sortie</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Contrôle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Preuve</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Référent</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FLX-01</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Matricule interne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FLX-02</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CIN</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FLX-03</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Immat. CNSS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FLX-04</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Nom et prénom</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FLX-05</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Date entrée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FLX-06</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Date sortie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FLX-07</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Site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FLX-08</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Jours déclarés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FLX-09</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Situation du mois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FLX-10</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Salaire réel</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FLX-11</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Assiette sociale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FLX-12</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Cotisations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FLX-13</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Salaire imposable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FLX-14</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Éléments exonérés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FLX-15</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IR retenu</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FLX-16</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Identifiant fiscal</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FLX-17</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ICE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FLX-18</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Période déclarée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r>
        <w:br w:type="page"/>
      </w:r>
    </w:p>
    <w:p>
      <w:pPr>
        <w:pStyle w:val="Heading1"/>
        <w:keepNext/>
        <w:spacing w:before="280" w:after="140"/>
      </w:pPr>
      <w:r>
        <w:rPr>
          <w:rFonts w:ascii="Arial" w:hAnsi="Arial"/>
          <w:b/>
          <w:color w:val="000000"/>
        </w:rPr>
        <w:t>Recette des fichiers déclaratifs</w:t>
      </w:r>
    </w:p>
    <w:p>
      <w:pPr>
        <w:spacing w:after="140" w:line="264" w:lineRule="auto"/>
      </w:pPr>
      <w:r>
        <w:rPr>
          <w:rFonts w:ascii="Arial" w:hAnsi="Arial"/>
          <w:sz w:val="21"/>
        </w:rPr>
        <w:t>Utiliser des données fictives ou anonymisées. Définir le résultat attendu, générer le fichier, comparer les lignes et inscrire OK ou KO dans la colonne Résultat.</w:t>
      </w:r>
    </w:p>
    <w:tbl>
      <w:tblPr>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ID</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Scénario</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Entrée</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Attendu</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Obtenu</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Écart</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Résultat</w:t>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TST-01</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Paie standard</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TST-02</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Nouvel entrant</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TST-03</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Sortie en cours de mois</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TST-04</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Immat. en attente</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TST-05</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CIN absent</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TST-06</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Matricule en doublon</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TST-07</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Site erroné</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TST-08</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Jours hors bornes</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TST-09</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Absence longue</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TST-10</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Salaire nul</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TST-11</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Montant négatif</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TST-12</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Régularisation sociale</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TST-13</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Régularisation fiscale</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TST-14</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Élément exonéré</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TST-15</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Changement de société</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TST-16</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Déclaration compl.</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TST-17</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Mauvaise période</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TST-18</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Rejet portail</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TST-19</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Correction après dépôt</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bl>
    <w:p>
      <w:r>
        <w:br w:type="page"/>
      </w:r>
    </w:p>
    <w:p>
      <w:pPr>
        <w:pStyle w:val="Heading1"/>
        <w:keepNext/>
        <w:spacing w:before="280" w:after="140"/>
      </w:pPr>
      <w:r>
        <w:rPr>
          <w:rFonts w:ascii="Arial" w:hAnsi="Arial"/>
          <w:b/>
          <w:color w:val="000000"/>
        </w:rPr>
        <w:t>Validation de la mise en production</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Contrôle</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Preuve</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Responsable</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Statut</w:t>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Action</w:t>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Spécification à jour</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Sources identifiées</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Règles documentées</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Identifiants contrôlés</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Populations rapprochées</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Montants rapprochés</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Cas limites testés</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Rejets simulés</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Support mobilisable</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Retour arrière prêt</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Archivage testé</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Validation métier obtenue</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Décision</w:t>
      </w:r>
    </w:p>
    <w:tbl>
      <w:tblPr>
        <w:tblW w:type="auto" w:w="0"/>
        <w:jc w:val="center"/>
        <w:tblLayout w:type="fixed"/>
        <w:tblLook w:firstColumn="1" w:firstRow="1" w:lastColumn="0" w:lastRow="0" w:noHBand="0" w:noVBand="1" w:val="04A0"/>
      </w:tblPr>
      <w:tblGrid>
        <w:gridCol w:w="5184"/>
        <w:gridCol w:w="5184"/>
      </w:tblGrid>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Anomalies bloquantes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Réserves acceptées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Mesures compensatoires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Date de mise en production</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Décision</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Autoriser / Limiter / Reporter</w:t>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Signatures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Paie :                 SIRH :                 Fiscal :</w:t>
            </w:r>
          </w:p>
        </w:tc>
      </w:tr>
    </w:tbl>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