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pPr>
      <w:r>
        <w:rPr>
          <w:rFonts w:ascii="Arial" w:hAnsi="Arial"/>
          <w:b/>
          <w:color w:val="000000"/>
          <w:sz w:val="48"/>
        </w:rPr>
        <w:t>Plan de bascule et de continuité SIRH</w:t>
      </w:r>
    </w:p>
    <w:p>
      <w:pPr>
        <w:spacing w:after="360" w:line="276" w:lineRule="auto"/>
      </w:pPr>
      <w:r>
        <w:rPr>
          <w:rFonts w:ascii="Arial" w:hAnsi="Arial"/>
          <w:sz w:val="22"/>
        </w:rPr>
        <w:t>Cette fiche prépare la mise en production sans interrompre les opérations RH. Elle permet de classer les processus critiques, d’organiser la bascule, de documenter les solutions de repli et de prendre une décision GO ou NO GO sur des preuves.</w:t>
      </w:r>
    </w:p>
    <w:p>
      <w:pPr>
        <w:pStyle w:val="Heading1"/>
        <w:keepNext/>
        <w:spacing w:before="280" w:after="140"/>
      </w:pPr>
      <w:r>
        <w:rPr>
          <w:rFonts w:ascii="Arial" w:hAnsi="Arial"/>
          <w:b/>
          <w:color w:val="000000"/>
        </w:rPr>
        <w:t>Informations de cadrage</w:t>
      </w:r>
    </w:p>
    <w:tbl>
      <w:tblPr>
        <w:tblW w:type="auto" w:w="0"/>
        <w:jc w:val="center"/>
        <w:tblLayout w:type="fixed"/>
        <w:tblLook w:firstColumn="1" w:firstRow="1" w:lastColumn="0" w:lastRow="0" w:noHBand="0" w:noVBand="1" w:val="04A0"/>
      </w:tblPr>
      <w:tblGrid>
        <w:gridCol w:w="5184"/>
        <w:gridCol w:w="5184"/>
      </w:tblGrid>
      <w:tr>
        <w:trPr>
          <w:cantSplit/>
        </w:trPr>
        <w:tc>
          <w:tcPr>
            <w:tcW w:type="dxa" w:w="34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Entreprise et périmètre</w:t>
            </w:r>
          </w:p>
        </w:tc>
        <w:tc>
          <w:tcPr>
            <w:tcW w:type="dxa" w:w="70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4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Chef de projet</w:t>
            </w:r>
          </w:p>
        </w:tc>
        <w:tc>
          <w:tcPr>
            <w:tcW w:type="dxa" w:w="70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4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Sponsor</w:t>
            </w:r>
          </w:p>
        </w:tc>
        <w:tc>
          <w:tcPr>
            <w:tcW w:type="dxa" w:w="70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4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Intégrateur</w:t>
            </w:r>
          </w:p>
        </w:tc>
        <w:tc>
          <w:tcPr>
            <w:tcW w:type="dxa" w:w="70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4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Date prévue de bascule</w:t>
            </w:r>
          </w:p>
        </w:tc>
        <w:tc>
          <w:tcPr>
            <w:tcW w:type="dxa" w:w="70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4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Période de stabilisation</w:t>
            </w:r>
          </w:p>
        </w:tc>
        <w:tc>
          <w:tcPr>
            <w:tcW w:type="dxa" w:w="70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4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Comité GO ou NO GO</w:t>
            </w:r>
          </w:p>
        </w:tc>
        <w:tc>
          <w:tcPr>
            <w:tcW w:type="dxa" w:w="70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bl>
    <w:p>
      <w:pPr>
        <w:pStyle w:val="Heading1"/>
        <w:keepNext/>
        <w:spacing w:before="280" w:after="140"/>
      </w:pPr>
      <w:r>
        <w:rPr>
          <w:rFonts w:ascii="Arial" w:hAnsi="Arial"/>
          <w:b/>
          <w:color w:val="000000"/>
        </w:rPr>
        <w:t>Criticité des processus</w:t>
      </w:r>
    </w:p>
    <w:p>
      <w:pPr>
        <w:spacing w:after="140" w:line="264" w:lineRule="auto"/>
      </w:pPr>
      <w:r>
        <w:rPr>
          <w:rFonts w:ascii="Arial" w:hAnsi="Arial"/>
          <w:sz w:val="21"/>
        </w:rPr>
        <w:t>Classer chaque processus selon son impact sur la paie, les obligations, les collaborateurs et la continuité du service. Prévoir un mode dégradé pour toute activité dont l’interruption n’est pas acceptable.</w:t>
      </w:r>
    </w:p>
    <w:tbl>
      <w:tblPr>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cantSplit/>
        </w:trPr>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Processus</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Échéance</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Impact</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Durée maximale d’arrêt</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Mode dégradé</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Responsable</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Criticité</w:t>
            </w:r>
          </w:p>
        </w:tc>
      </w:tr>
      <w:tr>
        <w:trPr>
          <w:cantSplit/>
        </w:trPr>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Paie</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Haute</w:t>
              <w:br/>
              <w:t>☐ Moyenne</w:t>
              <w:br/>
              <w:t>☐ Faible</w:t>
            </w:r>
          </w:p>
        </w:tc>
      </w:tr>
      <w:tr>
        <w:trPr>
          <w:cantSplit/>
        </w:trPr>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Temps et absences</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Haute</w:t>
              <w:br/>
              <w:t>☐ Moyenne</w:t>
              <w:br/>
              <w:t>☐ Faible</w:t>
            </w:r>
          </w:p>
        </w:tc>
      </w:tr>
      <w:tr>
        <w:trPr>
          <w:cantSplit/>
        </w:trPr>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Contrats et avenants</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Haute</w:t>
              <w:br/>
              <w:t>☐ Moyenne</w:t>
              <w:br/>
              <w:t>☐ Faible</w:t>
            </w:r>
          </w:p>
        </w:tc>
      </w:tr>
      <w:tr>
        <w:trPr>
          <w:cantSplit/>
        </w:trPr>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Entrées</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Haute</w:t>
              <w:br/>
              <w:t>☐ Moyenne</w:t>
              <w:br/>
              <w:t>☐ Faible</w:t>
            </w:r>
          </w:p>
        </w:tc>
      </w:tr>
      <w:tr>
        <w:trPr>
          <w:cantSplit/>
        </w:trPr>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Départs</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Haute</w:t>
              <w:br/>
              <w:t>☐ Moyenne</w:t>
              <w:br/>
              <w:t>☐ Faible</w:t>
            </w:r>
          </w:p>
        </w:tc>
      </w:tr>
      <w:tr>
        <w:trPr>
          <w:cantSplit/>
        </w:trPr>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Dossier collaborateur</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Haute</w:t>
              <w:br/>
              <w:t>☐ Moyenne</w:t>
              <w:br/>
              <w:t>☐ Faible</w:t>
            </w:r>
          </w:p>
        </w:tc>
      </w:tr>
      <w:tr>
        <w:trPr>
          <w:cantSplit/>
        </w:trPr>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Reporting social</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Haute</w:t>
              <w:br/>
              <w:t>☐ Moyenne</w:t>
              <w:br/>
              <w:t>☐ Faible</w:t>
            </w:r>
          </w:p>
        </w:tc>
      </w:tr>
      <w:tr>
        <w:trPr>
          <w:cantSplit/>
        </w:trPr>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Support utilisateurs</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Haute</w:t>
              <w:br/>
              <w:t>☐ Moyenne</w:t>
              <w:br/>
              <w:t>☐ Faible</w:t>
            </w:r>
          </w:p>
        </w:tc>
      </w:tr>
    </w:tbl>
    <w:p>
      <w:pPr>
        <w:pStyle w:val="Heading1"/>
        <w:keepNext/>
        <w:spacing w:before="280" w:after="140"/>
      </w:pPr>
      <w:r>
        <w:rPr>
          <w:rFonts w:ascii="Arial" w:hAnsi="Arial"/>
          <w:b/>
          <w:color w:val="000000"/>
        </w:rPr>
        <w:t>Planning de bascule</w:t>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rPr>
          <w:tblHeader w:val="true"/>
          <w:cantSplit/>
        </w:trPr>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Étape</w:t>
            </w:r>
          </w:p>
        </w:tc>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Action</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Responsable</w:t>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Début</w:t>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Fin</w:t>
            </w:r>
          </w:p>
        </w:tc>
        <w:tc>
          <w:tcPr>
            <w:tcW w:type="dxa" w:w="25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Preuve de réalisation</w:t>
            </w:r>
          </w:p>
        </w:tc>
      </w:tr>
      <w:tr>
        <w:trPr>
          <w:cantSplit/>
        </w:trPr>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J moins 30</w:t>
            </w:r>
          </w:p>
        </w:tc>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5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J moins 15</w:t>
            </w:r>
          </w:p>
        </w:tc>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5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J moins 7</w:t>
            </w:r>
          </w:p>
        </w:tc>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5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J moins 2</w:t>
            </w:r>
          </w:p>
        </w:tc>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5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Jour J</w:t>
            </w:r>
          </w:p>
        </w:tc>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5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J plus 1</w:t>
            </w:r>
          </w:p>
        </w:tc>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5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J plus 5</w:t>
            </w:r>
          </w:p>
        </w:tc>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5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J plus 10</w:t>
            </w:r>
          </w:p>
        </w:tc>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5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Fin de stabilisation</w:t>
            </w:r>
          </w:p>
        </w:tc>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5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bl>
    <w:p>
      <w:pPr>
        <w:pStyle w:val="Heading1"/>
        <w:keepNext/>
        <w:spacing w:before="280" w:after="140"/>
      </w:pPr>
      <w:r>
        <w:rPr>
          <w:rFonts w:ascii="Arial" w:hAnsi="Arial"/>
          <w:b/>
          <w:color w:val="000000"/>
        </w:rPr>
        <w:t>Fiches de continuité des processus critiques</w:t>
      </w:r>
    </w:p>
    <w:p>
      <w:pPr>
        <w:pStyle w:val="Heading2"/>
        <w:keepNext/>
        <w:spacing w:before="280" w:after="140"/>
      </w:pPr>
      <w:r>
        <w:rPr>
          <w:rFonts w:ascii="Arial" w:hAnsi="Arial"/>
          <w:b/>
          <w:color w:val="000000"/>
        </w:rPr>
        <w:t>Processus critique 1</w:t>
      </w:r>
    </w:p>
    <w:tbl>
      <w:tblPr>
        <w:tblW w:type="auto" w:w="0"/>
        <w:jc w:val="center"/>
        <w:tblLayout w:type="fixed"/>
        <w:tblLook w:firstColumn="1" w:firstRow="1" w:lastColumn="0" w:lastRow="0" w:noHBand="0" w:noVBand="1" w:val="04A0"/>
      </w:tblPr>
      <w:tblGrid>
        <w:gridCol w:w="5184"/>
        <w:gridCol w:w="5184"/>
      </w:tblGrid>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Processus et propriétaire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Service attendu</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Dépendances et interfaces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Risque de rupture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Déclencheur du mode dégradé</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Procédure provisoire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Données à ressaisir après reprise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Responsable de la reprise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Preuve de retour à la normale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bl>
    <w:p>
      <w:pPr>
        <w:pStyle w:val="Heading2"/>
        <w:keepNext/>
        <w:spacing w:before="280" w:after="140"/>
      </w:pPr>
      <w:r>
        <w:rPr>
          <w:rFonts w:ascii="Arial" w:hAnsi="Arial"/>
          <w:b/>
          <w:color w:val="000000"/>
        </w:rPr>
        <w:t>Processus critique 2</w:t>
      </w:r>
    </w:p>
    <w:tbl>
      <w:tblPr>
        <w:tblW w:type="auto" w:w="0"/>
        <w:jc w:val="center"/>
        <w:tblLayout w:type="fixed"/>
        <w:tblLook w:firstColumn="1" w:firstRow="1" w:lastColumn="0" w:lastRow="0" w:noHBand="0" w:noVBand="1" w:val="04A0"/>
      </w:tblPr>
      <w:tblGrid>
        <w:gridCol w:w="5184"/>
        <w:gridCol w:w="5184"/>
      </w:tblGrid>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Processus et propriétaire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Service attendu</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Dépendances et interfaces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Risque de rupture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Déclencheur du mode dégradé</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Procédure provisoire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Données à ressaisir après reprise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Responsable de la reprise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Preuve de retour à la normale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bl>
    <w:p>
      <w:pPr>
        <w:pStyle w:val="Heading2"/>
        <w:keepNext/>
        <w:spacing w:before="280" w:after="140"/>
      </w:pPr>
      <w:r>
        <w:rPr>
          <w:rFonts w:ascii="Arial" w:hAnsi="Arial"/>
          <w:b/>
          <w:color w:val="000000"/>
        </w:rPr>
        <w:t>Processus critique 3</w:t>
      </w:r>
    </w:p>
    <w:tbl>
      <w:tblPr>
        <w:tblW w:type="auto" w:w="0"/>
        <w:jc w:val="center"/>
        <w:tblLayout w:type="fixed"/>
        <w:tblLook w:firstColumn="1" w:firstRow="1" w:lastColumn="0" w:lastRow="0" w:noHBand="0" w:noVBand="1" w:val="04A0"/>
      </w:tblPr>
      <w:tblGrid>
        <w:gridCol w:w="5184"/>
        <w:gridCol w:w="5184"/>
      </w:tblGrid>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Processus et propriétaire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Service attendu</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Dépendances et interfaces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Risque de rupture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Déclencheur du mode dégradé</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Procédure provisoire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Données à ressaisir après reprise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Responsable de la reprise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Preuve de retour à la normale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bl>
    <w:p>
      <w:pPr>
        <w:pStyle w:val="Heading1"/>
        <w:keepNext/>
        <w:spacing w:before="280" w:after="140"/>
      </w:pPr>
      <w:r>
        <w:rPr>
          <w:rFonts w:ascii="Arial" w:hAnsi="Arial"/>
          <w:b/>
          <w:color w:val="000000"/>
        </w:rPr>
        <w:t>Décision GO ou NO GO</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cantSplit/>
        </w:trPr>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Critère</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Seuil attendu</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Résultat</w:t>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Statut</w:t>
            </w:r>
          </w:p>
        </w:tc>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Décision ou action</w:t>
            </w:r>
          </w:p>
        </w:tc>
      </w:tr>
      <w:tr>
        <w:trPr>
          <w:cantSplit/>
        </w:trPr>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Données critiques validées</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Anomalies bloquantes</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Interfaces disponibles</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Calculs de paie comparés</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Sauvegarde et restauration testées</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Support et astreinte confirmés</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Utilisateurs clés formés</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Plan de repli vérifié</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pPr>
        <w:pStyle w:val="Heading1"/>
        <w:keepNext/>
        <w:spacing w:before="280" w:after="140"/>
      </w:pPr>
      <w:r>
        <w:rPr>
          <w:rFonts w:ascii="Arial" w:hAnsi="Arial"/>
          <w:b/>
          <w:color w:val="000000"/>
        </w:rPr>
        <w:t>Validation de la bascule</w:t>
      </w:r>
    </w:p>
    <w:tbl>
      <w:tblPr>
        <w:tblW w:type="auto" w:w="0"/>
        <w:jc w:val="center"/>
        <w:tblLayout w:type="fixed"/>
        <w:tblLook w:firstColumn="1" w:firstRow="1" w:lastColumn="0" w:lastRow="0" w:noHBand="0" w:noVBand="1" w:val="04A0"/>
      </w:tblPr>
      <w:tblGrid>
        <w:gridCol w:w="5184"/>
        <w:gridCol w:w="5184"/>
      </w:tblGrid>
      <w:tr>
        <w:trPr>
          <w:cantSplit/>
        </w:trPr>
        <w:tc>
          <w:tcPr>
            <w:tcW w:type="dxa" w:w="33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Décision</w:t>
            </w:r>
          </w:p>
        </w:tc>
        <w:tc>
          <w:tcPr>
            <w:tcW w:type="dxa" w:w="72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 GO   ☐ GO sous conditions   ☐ NO GO</w:t>
            </w:r>
          </w:p>
        </w:tc>
      </w:tr>
      <w:tr>
        <w:trPr>
          <w:cantSplit/>
        </w:trPr>
        <w:tc>
          <w:tcPr>
            <w:tcW w:type="dxa" w:w="33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Conditions ou réserves</w:t>
            </w:r>
          </w:p>
        </w:tc>
        <w:tc>
          <w:tcPr>
            <w:tcW w:type="dxa" w:w="72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3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Nouvelle date si report</w:t>
            </w:r>
          </w:p>
        </w:tc>
        <w:tc>
          <w:tcPr>
            <w:tcW w:type="dxa" w:w="72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3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Personne autorisant la bascule</w:t>
            </w:r>
          </w:p>
        </w:tc>
        <w:tc>
          <w:tcPr>
            <w:tcW w:type="dxa" w:w="72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3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Signatures</w:t>
            </w:r>
          </w:p>
        </w:tc>
        <w:tc>
          <w:tcPr>
            <w:tcW w:type="dxa" w:w="72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DRH :                 DSI :                 Intégrateur :</w:t>
            </w:r>
          </w:p>
        </w:tc>
      </w:tr>
    </w:tbl>
    <w:p>
      <w:pPr>
        <w:pStyle w:val="Heading1"/>
        <w:keepNext/>
        <w:spacing w:before="280" w:after="140"/>
      </w:pPr>
      <w:r>
        <w:rPr>
          <w:rFonts w:ascii="Arial" w:hAnsi="Arial"/>
          <w:b/>
          <w:color w:val="000000"/>
        </w:rPr>
        <w:t>Suivi de stabilisation</w:t>
      </w:r>
    </w:p>
    <w:tbl>
      <w:tblPr>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cantSplit/>
        </w:trPr>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Date</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Incident</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Impact</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Priorité</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Solution provisoire</w:t>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Responsable</w:t>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Clôture</w:t>
            </w:r>
          </w:p>
        </w:tc>
      </w:tr>
      <w:tr>
        <w:trPr>
          <w:cantSplit/>
        </w:trPr>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