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FF004A"/>
          <w:sz w:val="30"/>
        </w:rPr>
        <w:t>Calculateur GVT, Noria et effet de report</w:t>
      </w:r>
    </w:p>
    <w:p>
      <w:pPr>
        <w:jc w:val="center"/>
      </w:pPr>
      <w:r>
        <w:rPr>
          <w:color w:val="666666"/>
          <w:sz w:val="18"/>
        </w:rPr>
        <w:t>Fiche outil - budget RH 2027</w:t>
      </w:r>
    </w:p>
    <w:p>
      <w:r>
        <w:rPr>
          <w:b/>
          <w:color w:val="FF004A"/>
          <w:sz w:val="20"/>
        </w:rPr>
        <w:t>1. Masse salariale brute de référence 2026</w:t>
      </w:r>
    </w:p>
    <w:p>
      <w:pPr>
        <w:spacing w:after="20"/>
        <w:ind w:left="216"/>
      </w:pPr>
      <w:r>
        <w:t>[A] Masse salariale brute totale 2026 hors éléments exceptionnels = __________ MAD</w:t>
      </w:r>
    </w:p>
    <w:p>
      <w:r>
        <w:rPr>
          <w:b/>
          <w:color w:val="FF004A"/>
          <w:sz w:val="20"/>
        </w:rPr>
        <w:t>2. Effet de report 2026 sur 2027</w:t>
      </w:r>
    </w:p>
    <w:p>
      <w:pPr>
        <w:spacing w:after="20"/>
        <w:ind w:left="216"/>
      </w:pPr>
      <w:r>
        <w:t>Augmentations accordées en cours d’année 2026 :</w:t>
      </w:r>
    </w:p>
    <w:p>
      <w:pPr>
        <w:spacing w:after="20"/>
        <w:ind w:left="216"/>
      </w:pPr>
      <w:r>
        <w:t>- Augmentation du 01/04/2026 : impact 2027 = __________ MAD</w:t>
      </w:r>
    </w:p>
    <w:p>
      <w:pPr>
        <w:spacing w:after="20"/>
        <w:ind w:left="216"/>
      </w:pPr>
      <w:r>
        <w:t>- Augmentation du 01/10/2026 : impact 2027 = __________ MAD</w:t>
      </w:r>
    </w:p>
    <w:p>
      <w:pPr>
        <w:spacing w:after="20"/>
        <w:ind w:left="216"/>
      </w:pPr>
      <w:r>
        <w:t>[B] Total coût de l’effet de report sur 2027 = __________ MAD</w:t>
      </w:r>
    </w:p>
    <w:p>
      <w:pPr>
        <w:spacing w:after="20"/>
        <w:ind w:left="216"/>
      </w:pPr>
      <w:r>
        <w:t>Taux de report = ([B] / [A]) x 100 = ______ %</w:t>
      </w:r>
    </w:p>
    <w:p>
      <w:r>
        <w:rPr>
          <w:b/>
          <w:color w:val="FF004A"/>
          <w:sz w:val="20"/>
        </w:rPr>
        <w:t>3. GVT positif : ancienneté et technicité</w:t>
      </w:r>
    </w:p>
    <w:p>
      <w:pPr>
        <w:spacing w:after="20"/>
        <w:ind w:left="216"/>
      </w:pPr>
      <w:r>
        <w:t>Échelons légaux d’ancienneté à franchir en 2027 = __________ MAD</w:t>
      </w:r>
    </w:p>
    <w:p>
      <w:pPr>
        <w:spacing w:after="20"/>
        <w:ind w:left="216"/>
      </w:pPr>
      <w:r>
        <w:t>Augmentations automatiques de technicité prévues par accord = __________ MAD</w:t>
      </w:r>
    </w:p>
    <w:p>
      <w:pPr>
        <w:spacing w:after="20"/>
        <w:ind w:left="216"/>
      </w:pPr>
      <w:r>
        <w:t>[C] Total coût du GVT positif 2027 = __________ MAD</w:t>
      </w:r>
    </w:p>
    <w:p>
      <w:pPr>
        <w:spacing w:after="20"/>
        <w:ind w:left="216"/>
      </w:pPr>
      <w:r>
        <w:t>Taux de GVT positif = ([C] / [A]) x 100 = ______ %</w:t>
      </w:r>
    </w:p>
    <w:p>
      <w:r>
        <w:rPr>
          <w:b/>
          <w:color w:val="FF004A"/>
          <w:sz w:val="20"/>
        </w:rPr>
        <w:t>4. Effet Noria</w:t>
      </w:r>
    </w:p>
    <w:p>
      <w:pPr>
        <w:spacing w:after="20"/>
        <w:ind w:left="216"/>
      </w:pPr>
      <w:r>
        <w:t>Nombre de départs prévus = ______ collaborateurs</w:t>
      </w:r>
    </w:p>
    <w:p>
      <w:pPr>
        <w:spacing w:after="20"/>
        <w:ind w:left="216"/>
      </w:pPr>
      <w:r>
        <w:t>Salaire brut moyen des salariés partants = ______ MAD/an</w:t>
      </w:r>
    </w:p>
    <w:p>
      <w:pPr>
        <w:spacing w:after="20"/>
        <w:ind w:left="216"/>
      </w:pPr>
      <w:r>
        <w:t>Salaire brut moyen des nouveaux recrutés = ______ MAD/an</w:t>
      </w:r>
    </w:p>
    <w:p>
      <w:pPr>
        <w:spacing w:after="20"/>
        <w:ind w:left="216"/>
      </w:pPr>
      <w:r>
        <w:t>[D] Économie Noria = (salaires partants - salaires remplaçants) = __________ MAD</w:t>
      </w:r>
    </w:p>
    <w:p>
      <w:pPr>
        <w:spacing w:after="20"/>
        <w:ind w:left="216"/>
      </w:pPr>
      <w:r>
        <w:t>Taux de Noria = (-[D] / [A]) x 100 = -______ %</w:t>
      </w:r>
    </w:p>
    <w:p>
      <w:r>
        <w:rPr>
          <w:b/>
          <w:color w:val="FF004A"/>
          <w:sz w:val="20"/>
        </w:rPr>
        <w:t>5. Masse salariale plancher 2027</w:t>
      </w:r>
    </w:p>
    <w:p>
      <w:pPr>
        <w:spacing w:after="20"/>
        <w:ind w:left="216"/>
      </w:pPr>
      <w:r>
        <w:t>Masse salariale plancher 2027 = [A] + [B] + [C] - [D] = __________ MAD</w:t>
      </w:r>
    </w:p>
    <w:p>
      <w:pPr>
        <w:spacing w:after="20"/>
        <w:ind w:left="216"/>
      </w:pPr>
      <w:r>
        <w:t>Variation mécanique totale = effet report % + GVT % - Noria % = ______ %</w:t>
      </w:r>
    </w:p>
    <w:p>
      <w:pPr>
        <w:spacing w:before="100"/>
      </w:pPr>
      <w:r>
        <w:rPr>
          <w:i/>
          <w:color w:val="666666"/>
          <w:sz w:val="15"/>
        </w:rPr>
        <w:t>Lecture : ce pourcentage représente la dérive obligatoire de la masse salariale avant toute nouvelle enveloppe d’augmentation.</w:t>
      </w:r>
    </w:p>
    <w:sectPr w:rsidR="00FC693F" w:rsidRPr="0006063C" w:rsidSect="00034616">
      <w:pgSz w:w="12240" w:h="15840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