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pPr>
      <w:r>
        <w:rPr>
          <w:rFonts w:ascii="Arial" w:hAnsi="Arial"/>
          <w:b/>
          <w:color w:val="000000"/>
          <w:sz w:val="48"/>
        </w:rPr>
        <w:t>Checklist de dépôt et de rapprochement des déclarations</w:t>
      </w:r>
    </w:p>
    <w:p>
      <w:pPr>
        <w:spacing w:after="360" w:line="276" w:lineRule="auto"/>
      </w:pPr>
      <w:r>
        <w:rPr>
          <w:rFonts w:ascii="Arial" w:hAnsi="Arial"/>
          <w:sz w:val="22"/>
        </w:rPr>
        <w:t>Cette fiche organise le cycle mensuel depuis le gel de la paie jusqu’à l’acceptation définitive des déclarations. Elle sécurise les contrôles, le traitement des rejets, le rapprochement des paiements et l’archivage des preuves.</w:t>
      </w:r>
    </w:p>
    <w:p>
      <w:pPr>
        <w:pStyle w:val="Heading1"/>
        <w:keepNext/>
        <w:spacing w:before="280" w:after="140"/>
      </w:pPr>
      <w:r>
        <w:rPr>
          <w:rFonts w:ascii="Arial" w:hAnsi="Arial"/>
          <w:b/>
          <w:color w:val="000000"/>
        </w:rPr>
        <w:t>Informations sur la période</w:t>
      </w:r>
    </w:p>
    <w:tbl>
      <w:tblPr>
        <w:tblW w:type="auto" w:w="0"/>
        <w:jc w:val="center"/>
        <w:tblLayout w:type="fixed"/>
        <w:tblLook w:firstColumn="1" w:firstRow="1" w:lastColumn="0" w:lastRow="0" w:noHBand="0" w:noVBand="1" w:val="04A0"/>
      </w:tblPr>
      <w:tblGrid>
        <w:gridCol w:w="5184"/>
        <w:gridCol w:w="5184"/>
      </w:tblGrid>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Entreprise et établissements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Mois déclaré</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Effectif payé</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Effectif déclaré</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Gestionnaire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Validateur paie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Validateur finance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Date limite applicable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bl>
    <w:p>
      <w:pPr>
        <w:pStyle w:val="Heading1"/>
        <w:keepNext/>
        <w:spacing w:before="280" w:after="140"/>
      </w:pPr>
      <w:r>
        <w:rPr>
          <w:rFonts w:ascii="Arial" w:hAnsi="Arial"/>
          <w:b/>
          <w:color w:val="000000"/>
        </w:rPr>
        <w:t>Calendrier de dépôt</w:t>
      </w:r>
    </w:p>
    <w:tbl>
      <w:tblPr>
        <w:tblW w:type="auto" w:w="0"/>
        <w:jc w:val="center"/>
        <w:tblLayout w:type="fixed"/>
        <w:tblLook w:firstColumn="1" w:firstRow="1" w:lastColumn="0" w:lastRow="0" w:noHBand="0" w:noVBand="1" w:val="04A0"/>
      </w:tblPr>
      <w:tblGrid>
        <w:gridCol w:w="1728"/>
        <w:gridCol w:w="1728"/>
        <w:gridCol w:w="1728"/>
        <w:gridCol w:w="1728"/>
        <w:gridCol w:w="1728"/>
        <w:gridCol w:w="1728"/>
      </w:tblGrid>
      <w:tr>
        <w:trPr>
          <w:tblHeader w:val="true"/>
          <w:cantSplit/>
        </w:trPr>
        <w:tc>
          <w:tcPr>
            <w:tcW w:type="dxa" w:w="26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Étape</w:t>
            </w:r>
          </w:p>
        </w:tc>
        <w:tc>
          <w:tcPr>
            <w:tcW w:type="dxa" w:w="13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Échéance</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Prépare</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Valide</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Preuve</w:t>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Statut</w:t>
            </w:r>
          </w:p>
        </w:tc>
      </w:tr>
      <w:tr>
        <w:trPr>
          <w:cantSplit/>
        </w:trPr>
        <w:tc>
          <w:tcPr>
            <w:tcW w:type="dxa" w:w="26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Gel et clôture de la paie</w:t>
            </w:r>
          </w:p>
        </w:tc>
        <w:tc>
          <w:tcPr>
            <w:tcW w:type="dxa" w:w="13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6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Contrôle des identifiants</w:t>
            </w:r>
          </w:p>
        </w:tc>
        <w:tc>
          <w:tcPr>
            <w:tcW w:type="dxa" w:w="13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26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Rapprochement des populations</w:t>
            </w:r>
          </w:p>
        </w:tc>
        <w:tc>
          <w:tcPr>
            <w:tcW w:type="dxa" w:w="13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6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Rapprochement des montants</w:t>
            </w:r>
          </w:p>
        </w:tc>
        <w:tc>
          <w:tcPr>
            <w:tcW w:type="dxa" w:w="13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26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Génération et autorisation</w:t>
            </w:r>
          </w:p>
        </w:tc>
        <w:tc>
          <w:tcPr>
            <w:tcW w:type="dxa" w:w="13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6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Dépôts CNSS et fiscal</w:t>
            </w:r>
          </w:p>
        </w:tc>
        <w:tc>
          <w:tcPr>
            <w:tcW w:type="dxa" w:w="13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26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Paiement et statut final</w:t>
            </w:r>
          </w:p>
        </w:tc>
        <w:tc>
          <w:tcPr>
            <w:tcW w:type="dxa" w:w="13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6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Archivage des preuves</w:t>
            </w:r>
          </w:p>
        </w:tc>
        <w:tc>
          <w:tcPr>
            <w:tcW w:type="dxa" w:w="13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bl>
    <w:p>
      <w:pPr>
        <w:pStyle w:val="Heading1"/>
        <w:keepNext/>
        <w:pageBreakBefore/>
        <w:spacing w:before="280" w:after="140"/>
      </w:pPr>
      <w:r>
        <w:rPr>
          <w:rFonts w:ascii="Arial" w:hAnsi="Arial"/>
          <w:b/>
          <w:color w:val="000000"/>
        </w:rPr>
        <w:t>Contrôles avant dépôt</w:t>
      </w:r>
    </w:p>
    <w:p>
      <w:pPr>
        <w:spacing w:after="140" w:line="264" w:lineRule="auto"/>
      </w:pPr>
      <w:r>
        <w:rPr>
          <w:rFonts w:ascii="Arial" w:hAnsi="Arial"/>
          <w:sz w:val="21"/>
        </w:rPr>
        <w:t>Renseigner le résultat et joindre une preuve pour chaque contrôle. Toute anomalie bloquante doit être résolue avant l’autorisation du dépôt.</w:t>
      </w:r>
    </w:p>
    <w:tbl>
      <w:tblPr>
        <w:tblW w:type="auto" w:w="0"/>
        <w:jc w:val="center"/>
        <w:tblLayout w:type="fixed"/>
        <w:tblLook w:firstColumn="1" w:firstRow="1" w:lastColumn="0" w:lastRow="0" w:noHBand="0" w:noVBand="1" w:val="04A0"/>
      </w:tblPr>
      <w:tblGrid>
        <w:gridCol w:w="1728"/>
        <w:gridCol w:w="1728"/>
        <w:gridCol w:w="1728"/>
        <w:gridCol w:w="1728"/>
        <w:gridCol w:w="1728"/>
        <w:gridCol w:w="1728"/>
      </w:tblGrid>
      <w:tr>
        <w:trPr>
          <w:tblHeader w:val="true"/>
          <w:cantSplit/>
        </w:trPr>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Contrôle</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Périmètre</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Résultat</w:t>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Preuve</w:t>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Responsable</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Action</w:t>
            </w:r>
          </w:p>
        </w:tc>
      </w:tr>
      <w:tr>
        <w:trPr>
          <w:cantSplit/>
        </w:trPr>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Société et période exactes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Version de paie autorisée</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Effectif payé rapproché</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Entrées et sorties vérifiées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CIN et immatriculations contrôlés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Doublons recherchés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Jours déclarés contrôlés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Situations du mois contrôlées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Salaire réel rapproché</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Assiettes sociales rapprochées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Cotisations rapprochées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Base imposable rapprochée</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Éléments exonérés justifiés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IR retenu rapproché</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Totaux du fichier contrôlés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Fichier identifié et déposant habilité</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bl>
    <w:p>
      <w:pPr>
        <w:pStyle w:val="Heading1"/>
        <w:keepNext/>
        <w:pageBreakBefore/>
        <w:spacing w:before="280" w:after="140"/>
      </w:pPr>
      <w:r>
        <w:rPr>
          <w:rFonts w:ascii="Arial" w:hAnsi="Arial"/>
          <w:b/>
          <w:color w:val="000000"/>
        </w:rPr>
        <w:t>Suivi des dépôts et des rejets</w:t>
      </w:r>
    </w:p>
    <w:tbl>
      <w:tblPr>
        <w:tblW w:type="auto" w:w="0"/>
        <w:jc w:val="center"/>
        <w:tblLayout w:type="fixed"/>
        <w:tblLook w:firstColumn="1" w:firstRow="1" w:lastColumn="0" w:lastRow="0" w:noHBand="0" w:noVBand="1" w:val="04A0"/>
      </w:tblPr>
      <w:tblGrid>
        <w:gridCol w:w="1481"/>
        <w:gridCol w:w="1481"/>
        <w:gridCol w:w="1481"/>
        <w:gridCol w:w="1481"/>
        <w:gridCol w:w="1481"/>
        <w:gridCol w:w="1481"/>
        <w:gridCol w:w="1481"/>
      </w:tblGrid>
      <w:tr>
        <w:trPr>
          <w:tblHeader w:val="true"/>
          <w:cantSplit/>
        </w:trPr>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ID</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Portail</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Dépôt</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Statut</w:t>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Rejet</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Correction</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Clôture</w:t>
            </w:r>
          </w:p>
        </w:tc>
      </w:tr>
      <w:tr>
        <w:trPr>
          <w:cantSplit/>
        </w:trPr>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DEP-01</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DEP-02</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DEP-03</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DEP-04</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DEP-05</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DEP-06</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7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bl>
    <w:p>
      <w:pPr>
        <w:pStyle w:val="Heading1"/>
        <w:keepNext/>
        <w:spacing w:before="280" w:after="140"/>
      </w:pPr>
      <w:r>
        <w:rPr>
          <w:rFonts w:ascii="Arial" w:hAnsi="Arial"/>
          <w:b/>
          <w:color w:val="000000"/>
        </w:rPr>
        <w:t>Rapprochement final</w:t>
      </w:r>
    </w:p>
    <w:tbl>
      <w:tblPr>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Élément</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Paie</w:t>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Déclaration</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Écart</w:t>
            </w:r>
          </w:p>
        </w:tc>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Explication</w:t>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Effectif</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Jours déclarés</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Salaires</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Assiettes sociales</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Cotisations</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Base imposable</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IR retenu</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Paiement CNSS</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Paiement fiscal</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9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bl>
    <w:p>
      <w:pPr>
        <w:pStyle w:val="Heading1"/>
        <w:keepNext/>
        <w:spacing w:before="280" w:after="140"/>
      </w:pPr>
      <w:r>
        <w:rPr>
          <w:rFonts w:ascii="Arial" w:hAnsi="Arial"/>
          <w:b/>
          <w:color w:val="000000"/>
        </w:rPr>
        <w:t>Clôture de la période</w:t>
      </w:r>
    </w:p>
    <w:tbl>
      <w:tblPr>
        <w:tblW w:type="auto" w:w="0"/>
        <w:jc w:val="center"/>
        <w:tblLayout w:type="fixed"/>
        <w:tblLook w:firstColumn="1" w:firstRow="1" w:lastColumn="0" w:lastRow="0" w:noHBand="0" w:noVBand="1" w:val="04A0"/>
      </w:tblPr>
      <w:tblGrid>
        <w:gridCol w:w="5184"/>
        <w:gridCol w:w="5184"/>
      </w:tblGrid>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Rejets non résolus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Déclarations complémentaires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Écarts acceptés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Preuves archivées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Décision</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Clôturer / Corriger / Escalader</w:t>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Signatures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Paie :                 Finance :                 Direction :</w:t>
            </w:r>
          </w:p>
        </w:tc>
      </w:tr>
    </w:tbl>
    <w:sectPr w:rsidR="00FC693F" w:rsidRPr="0006063C"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