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Arial" w:hAnsi="Arial"/>
          <w:b/>
          <w:color w:val="000000"/>
          <w:sz w:val="48"/>
        </w:rPr>
        <w:t>Dictionnaire des indicateurs sociaux extra financiers</w:t>
      </w:r>
    </w:p>
    <w:p>
      <w:pPr>
        <w:spacing w:after="360" w:line="276" w:lineRule="auto"/>
      </w:pPr>
      <w:r>
        <w:rPr>
          <w:rFonts w:ascii="Arial" w:hAnsi="Arial"/>
          <w:sz w:val="22"/>
        </w:rPr>
        <w:t>Cette fiche permet de fixer des définitions communes, des sources, des périmètres et des contrôles avant l’automatisation du reporting social.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Informations générales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Organisation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Référentiel de reporting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Période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RH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RSE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finance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Version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de revue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Effectifs et emploi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rPr>
          <w:tblHeader w:val="true"/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Indicateur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Formule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Périmètre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Source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Fréquence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Contrôle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Propriétaire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Effectif de clôture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Effectif moyen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Entrées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Départs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Turnover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Contrats temporaires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Mobilité interne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Absentéisme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Diversité et équité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rPr>
          <w:tblHeader w:val="true"/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Indicateur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Formule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Périmètre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Source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Fréquence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Contrôle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Propriétaire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Répartition femmes hommes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Femmes managers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Pyramide des âges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Écart de rémunération brut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Écart de rémunération ajusté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Promotions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Accès à la formation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Compétences et développement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rPr>
          <w:tblHeader w:val="true"/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Indicateur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Formule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Périmètre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Source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Fréquence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Contrôle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Propriétaire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Heures de formation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Taux d’accès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Taux de complétion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Certifications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Mobilités après formation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Budget formation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Compétences critiques couvertes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Santé et sécurité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rPr>
          <w:tblHeader w:val="true"/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Indicateur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Formule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Périmètre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Source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Fréquence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Contrôle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Propriétaire</w:t>
            </w: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Accidents du travail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Heures travaillées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Taux de fréquence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Jours perdus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Taux de gravité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Presque accidents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Actions préventives clôturées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Validation du dictionnaire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Définitions à corriger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Sources manquantes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Écarts de périmètre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Contrôles à automatiser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Indicateurs à retirer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Décision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Valider / Corriger / Reporter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Prochaine revue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